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 Aug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7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Green (Old) Pond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Cut back vegetation from bank &amp; pruned hawthorns.  </w:t>
            </w:r>
          </w:p>
        </w:tc>
      </w:tr>
      <w:tr>
        <w:trPr>
          <w:trHeight w:val="97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Old Ponds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Put tree guards on Wild Service Trees</w:t>
            </w:r>
          </w:p>
        </w:tc>
      </w:tr>
      <w:tr>
        <w:trPr>
          <w:trHeight w:val="2395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Path to Beech Glade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Path between Old Ponds Path &amp; Queenhill Path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Keyhole Pond Path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Diagonal Path from Ingham Rd entrance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8 Aug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09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Croham Valley entrance “avenue”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Cleared back sides and overhang.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(rained off mid morning) 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15 Aug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Croham Valley Path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Weeded new hazel coppice area.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chestnut tree overhang in 2</w:t>
            </w:r>
            <w:r>
              <w:rPr>
                <w:rFonts w:eastAsia="Calibri" w:cs=""/>
                <w:kern w:val="2"/>
                <w:sz w:val="28"/>
                <w:szCs w:val="28"/>
                <w:vertAlign w:val="superscript"/>
                <w:lang w:val="en-GB" w:eastAsia="en-US" w:bidi="ar-SA"/>
              </w:rPr>
              <w:t>nd</w:t>
            </w: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 hazel coppice area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Strimmed SE edge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 around 2 stands of trees</w:t>
            </w:r>
          </w:p>
        </w:tc>
      </w:tr>
      <w:tr>
        <w:trPr>
          <w:trHeight w:val="97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US" w:bidi="ar-SA"/>
              </w:rPr>
              <w:t>Inside Southern edge of 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 up large fallen oak branch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bookmarkStart w:id="0" w:name="_Hlk146028430"/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22 Aug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Keyhole Pond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 from bank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Area opposite Keyhole Pond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Holly control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Corner of Gruttendens Path &amp; permissive bridleway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bookmarkStart w:id="1" w:name="_Hlk146028430"/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Replacement seat installed</w:t>
            </w:r>
            <w:bookmarkEnd w:id="1"/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29Aug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Boggy area below Beech Glade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Bramble control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Fields Path – bluebell bank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Bramble control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er"/>
        <w:spacing w:before="0" w:after="0"/>
        <w:rPr>
          <w:rFonts w:cs="Arial"/>
          <w:lang w:eastAsia="en-GB"/>
        </w:rPr>
      </w:pPr>
      <w:r>
        <w:rPr>
          <w:rFonts w:cs="Arial"/>
          <w:lang w:eastAsia="en-GB"/>
        </w:rPr>
      </w:r>
    </w:p>
    <w:p>
      <w:pPr>
        <w:pStyle w:val="Header"/>
        <w:spacing w:before="0" w:after="0"/>
        <w:rPr>
          <w:rFonts w:cs="Arial"/>
          <w:lang w:eastAsia="en-GB"/>
        </w:rPr>
      </w:pPr>
      <w:r>
        <w:rPr>
          <w:rFonts w:cs="Arial"/>
          <w:lang w:eastAsia="en-GB"/>
        </w:rPr>
      </w:r>
    </w:p>
    <w:p>
      <w:pPr>
        <w:pStyle w:val="Header"/>
        <w:spacing w:before="0" w:after="0"/>
        <w:rPr>
          <w:rFonts w:cs="Arial"/>
          <w:lang w:eastAsia="en-GB"/>
        </w:rPr>
      </w:pPr>
      <w:r>
        <w:rPr/>
      </w:r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LibreOffice/7.4.7.2$Windows_X86_64 LibreOffice_project/723314e595e8007d3cf785c16538505a1c878ca5</Application>
  <AppVersion>15.0000</AppVersion>
  <Pages>2</Pages>
  <Words>163</Words>
  <Characters>851</Characters>
  <CharactersWithSpaces>975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2023-09-19T14:03:00Z</dcterms:created>
  <dc:creator>Adrian Hyde</dc:creator>
  <dc:description/>
  <dc:language>en-GB</dc:language>
  <cp:lastModifiedBy>Adrian Hyde</cp:lastModifiedBy>
  <dcterms:modified xsi:type="dcterms:W3CDTF">2023-09-19T14:33:00Z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